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psalms-128"/>
    <w:p>
      <w:pPr>
        <w:pStyle w:val="Heading1"/>
      </w:pPr>
      <w:r>
        <w:t xml:space="preserve">Homiletics Analysis: Psalms 128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128 is a Wisdom Psalm and Song of Ascents (one of fifteen, Psalms 120–134) sung by Israelite pilgrims traveling to Jerusalem for the great feasts. It is structurally compact and thematically unified: a pronouncement of blessing over the man who fears the LORD, unpacked through three concentric circles of flourishing — personal labor (v. 2), household and marriage (vv. 3–4), and the broader covenant community of Israel across generations (vv. 5–6). The psalm moves from individual to family to nation, then closes with a blessing-prayer over the worshiper in those three same dimensions. Verse 1 establishes the thesis — the fear of the LORD is the root condition of all blessing — and the remainder of the psalm expounds what that blessing looks like when it bears fruit in ordinary life.</w:t>
      </w:r>
    </w:p>
    <w:p>
      <w:pPr>
        <w:pStyle w:val="BodyText"/>
      </w:pPr>
      <w:r>
        <w:rPr>
          <w:b/>
          <w:bCs/>
        </w:rPr>
        <w:t xml:space="preserve">This Text — Intent</w:t>
      </w:r>
    </w:p>
    <w:p>
      <w:pPr>
        <w:pStyle w:val="BodyText"/>
      </w:pPr>
      <w:r>
        <w:t xml:space="preserve">God’s intent through this psalm is to reorient the worshiper’s fundamental understanding of where the good life comes from. The psalm confronts an ancient and persistent human tendency to seek flourishing through self-sufficiency, strategic relationships, political security, or accumulated wealth — and declares that all of it flows from one source: the fear of the LORD expressed in walking in His ways. God is not offering a prosperity formula here; He is diagnosing the root of all genuine human flourishing and calling the worshiper to anchor themselves there. The pilgrimage context deepens the intent: the worshiper approaching the Temple is being reminded that the very journey they are making — toward God, in worship — is the posture that produces everything they most deeply want their life to be.</w:t>
      </w:r>
    </w:p>
    <w:p>
      <w:r>
        <w:pict>
          <v:rect style="width:0;height:1.5pt" o:hralign="center" o:hrstd="t" o:hr="t"/>
        </w:pict>
      </w:r>
    </w:p>
    <w:p>
      <w:pPr>
        <w:pStyle w:val="FirstParagraph"/>
      </w:pPr>
      <w:r>
        <w:rPr>
          <w:b/>
          <w:bCs/>
        </w:rPr>
        <w:t xml:space="preserve">Subject Sentence:</w:t>
      </w:r>
      <w:r>
        <w:t xml:space="preserve"> </w:t>
      </w:r>
      <w:r>
        <w:t xml:space="preserve">The fear of the LORD is the singular root of all genuine human flourishing.</w:t>
      </w:r>
    </w:p>
    <w:p>
      <w:r>
        <w:pict>
          <v:rect style="width:0;height:1.5pt" o:hralign="center" o:hrstd="t" o:hr="t"/>
        </w:pict>
      </w:r>
    </w:p>
    <w:p>
      <w:pPr>
        <w:pStyle w:val="FirstParagraph"/>
      </w:pPr>
      <w:r>
        <w:rPr>
          <w:b/>
          <w:bCs/>
        </w:rPr>
        <w:t xml:space="preserve">Primary Claim:</w:t>
      </w:r>
      <w:r>
        <w:t xml:space="preserve"> </w:t>
      </w:r>
      <w:r>
        <w:t xml:space="preserve">God is calling His people to understand that the life they most deeply want — fruitful work, a thriving household, and a stable community — flows entirely and only from fearing Him and walking in His ways, not from their own strategizing or striving.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Relationship Between Fear and Blessing: Cause or Correlation?</w:t>
      </w:r>
    </w:p>
    <w:p>
      <w:pPr>
        <w:pStyle w:val="BodyText"/>
      </w:pPr>
      <w:r>
        <w:t xml:space="preserve">A significant interpretive question in Psalm 128 is whether the blessing described is presented as a guaranteed consequence of the fear of the LORD (a prosperity-theology reading), or whether the fear of the LORD is the</w:t>
      </w:r>
      <w:r>
        <w:t xml:space="preserve"> </w:t>
      </w:r>
      <w:r>
        <w:rPr>
          <w:i/>
          <w:iCs/>
        </w:rPr>
        <w:t xml:space="preserve">context</w:t>
      </w:r>
      <w:r>
        <w:t xml:space="preserve"> </w:t>
      </w:r>
      <w:r>
        <w:t xml:space="preserve">within which God’s blessing characteristically operates — without constituting a mechanical formula. The prosperity-theology tradition, and much popular evangelical preaching, reads this psalm as a direct if/then: fear God → receive a fruitful wife, blessed children, long life in Jerusalem. This reading collapses the psalm’s wisdom structure into transactional religion and cannot be reconciled with canonical testimony (Job, Psalms 73, 88, Jeremiah’s suffering, or Paul’s thorn). It must be</w:t>
      </w:r>
      <w:r>
        <w:t xml:space="preserve"> </w:t>
      </w:r>
      <w:r>
        <w:rPr>
          <w:b/>
          <w:bCs/>
        </w:rPr>
        <w:t xml:space="preserve">refuted</w:t>
      </w:r>
      <w:r>
        <w:t xml:space="preserve"> </w:t>
      </w:r>
      <w:r>
        <w:t xml:space="preserve">as a primary reading.</w:t>
      </w:r>
    </w:p>
    <w:p>
      <w:pPr>
        <w:pStyle w:val="BodyText"/>
      </w:pPr>
      <w:r>
        <w:t xml:space="preserve">The Reformed and broader wisdom-literature reading is preferred: the psalm describes the</w:t>
      </w:r>
      <w:r>
        <w:t xml:space="preserve"> </w:t>
      </w:r>
      <w:r>
        <w:rPr>
          <w:i/>
          <w:iCs/>
        </w:rPr>
        <w:t xml:space="preserve">characteristic</w:t>
      </w:r>
      <w:r>
        <w:t xml:space="preserve"> </w:t>
      </w:r>
      <w:r>
        <w:t xml:space="preserve">pattern of God’s blessing on the covenant community, not a guaranteed individual transaction. Wisdom literature operates with generalizations about how God orders the world — statements of general truth that describe the shape of flourishing under God’s governance, not ironclad promises to every individual in every circumstance. The fear of the LORD produces the</w:t>
      </w:r>
      <w:r>
        <w:t xml:space="preserve"> </w:t>
      </w:r>
      <w:r>
        <w:rPr>
          <w:i/>
          <w:iCs/>
        </w:rPr>
        <w:t xml:space="preserve">conditions</w:t>
      </w:r>
      <w:r>
        <w:t xml:space="preserve"> </w:t>
      </w:r>
      <w:r>
        <w:t xml:space="preserve">in which genuine human flourishing is most fully possible; it does not guarantee any specific outcome in any specific life. This reading honors both the psalm’s genuine promise and the canonical counter-testimony of righteous suffering.</w:t>
      </w:r>
    </w:p>
    <w:p>
      <w:pPr>
        <w:pStyle w:val="BodyText"/>
      </w:pPr>
      <w:r>
        <w:rPr>
          <w:b/>
          <w:bCs/>
        </w:rPr>
        <w:t xml:space="preserve">The Scope of the Blessing: Temporal or Eschatological?</w:t>
      </w:r>
    </w:p>
    <w:p>
      <w:pPr>
        <w:pStyle w:val="BodyText"/>
      </w:pPr>
      <w:r>
        <w:t xml:space="preserve">A secondary interpretive issue concerns the register of the blessing in verses 5–6 —</w:t>
      </w:r>
      <w:r>
        <w:t xml:space="preserve"> </w:t>
      </w:r>
      <w:r>
        <w:t xml:space="preserve">“may you see the prosperity of Jerusalem all the days of your life”</w:t>
      </w:r>
      <w:r>
        <w:t xml:space="preserve"> </w:t>
      </w:r>
      <w:r>
        <w:t xml:space="preserve">and</w:t>
      </w:r>
      <w:r>
        <w:t xml:space="preserve"> </w:t>
      </w:r>
      <w:r>
        <w:t xml:space="preserve">“may you see your children’s children.”</w:t>
      </w:r>
      <w:r>
        <w:t xml:space="preserve"> </w:t>
      </w:r>
      <w:r>
        <w:t xml:space="preserve">Dispensational and some covenant-theology readers debate whether this blessing is primarily temporal-national (referring to Israel’s land-and-seed promises under the Mosaic economy) or whether it points forward to eschatological shalom. The Reformed canonical reading is that both dimensions are present: the psalm addresses real, embodied, this-world flourishing (genuine, not allegorized), but the Jerusalem and seed language carries forward-pointing eschatological freight. The fullness of what this psalm promises is not exhausted by any earthly household or any earthly Jerusalem — it is ultimately fulfilled in the New Jerusalem and the spiritual family gathered by Christ (Revelation 21; Galatians 3:29).</w:t>
      </w:r>
      <w:r>
        <w:t xml:space="preserve"> </w:t>
      </w:r>
      <w:r>
        <w:rPr>
          <w:b/>
          <w:bCs/>
        </w:rPr>
        <w:t xml:space="preserve">Acknowledge</w:t>
      </w:r>
      <w:r>
        <w:t xml:space="preserve"> </w:t>
      </w:r>
      <w:r>
        <w:t xml:space="preserve">the temporal dimension fully; the psalm is not escapist and its blessings are not merely spiritual. But</w:t>
      </w:r>
      <w:r>
        <w:t xml:space="preserve"> </w:t>
      </w:r>
      <w:r>
        <w:rPr>
          <w:b/>
          <w:bCs/>
        </w:rPr>
        <w:t xml:space="preserve">qualify</w:t>
      </w:r>
      <w:r>
        <w:t xml:space="preserve"> </w:t>
      </w:r>
      <w:r>
        <w:t xml:space="preserve">any reading that exhausts the psalm’s promise in temporal terms without eschatological grounding.</w:t>
      </w:r>
    </w:p>
    <w:p>
      <w:pPr>
        <w:pStyle w:val="BodyText"/>
      </w:pPr>
      <w:r>
        <w:rPr>
          <w:b/>
          <w:bCs/>
        </w:rPr>
        <w:t xml:space="preserve">The Gendered Structure of the Psalm</w:t>
      </w:r>
    </w:p>
    <w:p>
      <w:pPr>
        <w:pStyle w:val="BodyText"/>
      </w:pPr>
      <w:r>
        <w:t xml:space="preserve">The psalm addresses a man (the</w:t>
      </w:r>
      <w:r>
        <w:t xml:space="preserve"> </w:t>
      </w:r>
      <w:r>
        <w:t xml:space="preserve">“you”</w:t>
      </w:r>
      <w:r>
        <w:t xml:space="preserve"> </w:t>
      </w:r>
      <w:r>
        <w:t xml:space="preserve">is masculine singular throughout), describes his wife as a</w:t>
      </w:r>
      <w:r>
        <w:t xml:space="preserve"> </w:t>
      </w:r>
      <w:r>
        <w:t xml:space="preserve">“fruitful vine,”</w:t>
      </w:r>
      <w:r>
        <w:t xml:space="preserve"> </w:t>
      </w:r>
      <w:r>
        <w:t xml:space="preserve">and places children around his table. Some contemporary readings either flatten the gendered structure (treating it as merely illustrative) or overreact against it (treating it as culturally relative and therefore not binding). The Reformed reading is that the psalm addresses the specific covenant head of the household in his particular calling, without implying that unmarried persons, widowed persons, or those without children fall outside the scope of God’s blessing. The covenant community and eschatological family of verses 5–6 are wide enough to include all who fear the LORD. The gendered address is real and should not be dissolved — but it describes one particular form of flourishing, not the only form in which God honors the fear of the LORD.</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Proverbs 31:10–31</w:t>
      </w:r>
      <w:r>
        <w:t xml:space="preserve"> </w:t>
      </w:r>
      <w:r>
        <w:t xml:space="preserve">— The bookend to Psalm 128’s household vision from the wife’s perspective; both texts describe the same covenant household from complementary vantage points, and both root its flourishing in the fear of the LORD (Proverbs 31:30).</w:t>
      </w:r>
    </w:p>
    <w:p>
      <w:pPr>
        <w:pStyle w:val="Compact"/>
        <w:numPr>
          <w:ilvl w:val="0"/>
          <w:numId w:val="1001"/>
        </w:numPr>
      </w:pPr>
      <w:r>
        <w:rPr>
          <w:b/>
          <w:bCs/>
        </w:rPr>
        <w:t xml:space="preserve">Deuteronomy 28:1–14</w:t>
      </w:r>
      <w:r>
        <w:t xml:space="preserve"> </w:t>
      </w:r>
      <w:r>
        <w:t xml:space="preserve">— The Mosaic blessing framework that underlies Psalm 128’s promise structure; the covenantal logic of obedience-and-blessing that the psalm compresses into six verses is here elaborated at full length, grounding the psalm in the covenant’s own terms.</w:t>
      </w:r>
    </w:p>
    <w:p>
      <w:pPr>
        <w:pStyle w:val="Compact"/>
        <w:numPr>
          <w:ilvl w:val="0"/>
          <w:numId w:val="1001"/>
        </w:numPr>
      </w:pPr>
      <w:r>
        <w:rPr>
          <w:b/>
          <w:bCs/>
        </w:rPr>
        <w:t xml:space="preserve">Psalm 1</w:t>
      </w:r>
      <w:r>
        <w:t xml:space="preserve"> </w:t>
      </w:r>
      <w:r>
        <w:t xml:space="preserve">— The canonical twin to Psalm 128; both open with the same</w:t>
      </w:r>
      <w:r>
        <w:t xml:space="preserve"> </w:t>
      </w:r>
      <w:r>
        <w:t xml:space="preserve">“blessed is the man”</w:t>
      </w:r>
      <w:r>
        <w:t xml:space="preserve"> </w:t>
      </w:r>
      <w:r>
        <w:t xml:space="preserve">declaration, both contrast the way of the LORD with paths that do not lead to life, and both describe flourishing in organic imagery (the tree by the stream; the vine and olive shoots). Psalm 1 establishes the framework; Psalm 128 applies it to household and community.</w:t>
      </w:r>
    </w:p>
    <w:p>
      <w:pPr>
        <w:pStyle w:val="Compact"/>
        <w:numPr>
          <w:ilvl w:val="0"/>
          <w:numId w:val="1001"/>
        </w:numPr>
      </w:pPr>
      <w:r>
        <w:rPr>
          <w:b/>
          <w:bCs/>
        </w:rPr>
        <w:t xml:space="preserve">Galatians 3:7–9, 29</w:t>
      </w:r>
      <w:r>
        <w:t xml:space="preserve"> </w:t>
      </w:r>
      <w:r>
        <w:t xml:space="preserve">— Paul’s argument that those who are of faith are sons of Abraham, and that the blessing of Abraham comes to the Gentiles in Christ Jesus, establishes the New Covenant expansion of what Psalm 128 promises; the seed and the inheritance are fulfilled in the spiritual family of Christ.</w:t>
      </w:r>
    </w:p>
    <w:p>
      <w:pPr>
        <w:pStyle w:val="Compact"/>
        <w:numPr>
          <w:ilvl w:val="0"/>
          <w:numId w:val="1001"/>
        </w:numPr>
      </w:pPr>
      <w:r>
        <w:rPr>
          <w:b/>
          <w:bCs/>
        </w:rPr>
        <w:t xml:space="preserve">Revelation 21:1–5</w:t>
      </w:r>
      <w:r>
        <w:t xml:space="preserve"> </w:t>
      </w:r>
      <w:r>
        <w:t xml:space="preserve">— The ultimate realization of Psalm 128’s Jerusalem-and-shalom vision; the New Jerusalem descends as bride, the household of God is complete, and all things are made new — the eschatological fulfillment of the blessing the pilgrims sang ascending to the Temple.</w:t>
      </w:r>
    </w:p>
    <w:p>
      <w:r>
        <w:pict>
          <v:rect style="width:0;height:1.5pt" o:hralign="center" o:hrstd="t" o:hr="t"/>
        </w:pict>
      </w:r>
    </w:p>
    <w:p>
      <w:pPr>
        <w:pStyle w:val="FirstParagraph"/>
      </w:pPr>
      <w:r>
        <w:rPr>
          <w:b/>
          <w:bCs/>
        </w:rPr>
        <w:t xml:space="preserve">Aim:</w:t>
      </w:r>
      <w:r>
        <w:t xml:space="preserve"> </w:t>
      </w:r>
      <w:r>
        <w:t xml:space="preserve">To show that the fear of the LORD is not a religious habit layered onto life but the generative root from which everything that makes life genuinely good actually grows — and to call the reader to plant themselves there.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Declaration:</w:t>
            </w:r>
            <w:r>
              <w:t xml:space="preserve"> </w:t>
            </w:r>
            <w:r>
              <w:t xml:space="preserve">“Blessed is everyone who fears the LORD, who walks in his ways.”</w:t>
            </w:r>
          </w:p>
        </w:tc>
        <w:tc>
          <w:tcPr/>
          <w:p>
            <w:pPr>
              <w:pStyle w:val="Compact"/>
            </w:pPr>
            <w:r>
              <w:t xml:space="preserve">Thesis verse.</w:t>
            </w:r>
            <w:r>
              <w:t xml:space="preserve"> </w:t>
            </w:r>
            <w:r>
              <w:t xml:space="preserve">“Blessed”</w:t>
            </w:r>
            <w:r>
              <w:t xml:space="preserve"> </w:t>
            </w:r>
            <w:r>
              <w:t xml:space="preserve">(אַשְׁרֵי,</w:t>
            </w:r>
            <w:r>
              <w:t xml:space="preserve"> </w:t>
            </w:r>
            <w:r>
              <w:rPr>
                <w:i/>
                <w:iCs/>
              </w:rPr>
              <w:t xml:space="preserve">ashre</w:t>
            </w:r>
            <w:r>
              <w:t xml:space="preserve">) is plural in form — an exclamation of well-being. Fear of the LORD and walking in His ways are parallel — inner disposition and outward conduct.</w:t>
            </w:r>
          </w:p>
        </w:tc>
      </w:tr>
      <w:tr>
        <w:tc>
          <w:tcPr/>
          <w:p>
            <w:pPr>
              <w:pStyle w:val="Compact"/>
            </w:pPr>
            <w:r>
              <w:t xml:space="preserve">2</w:t>
            </w:r>
          </w:p>
        </w:tc>
        <w:tc>
          <w:tcPr/>
          <w:p>
            <w:pPr>
              <w:pStyle w:val="Compact"/>
            </w:pPr>
            <w:r>
              <w:t xml:space="preserve">First circle: personal labor.</w:t>
            </w:r>
            <w:r>
              <w:t xml:space="preserve"> </w:t>
            </w:r>
            <w:r>
              <w:t xml:space="preserve">“You shall eat the fruit of the labor of your hands; you shall be blessed, and it shall be well with you.”</w:t>
            </w:r>
          </w:p>
        </w:tc>
        <w:tc>
          <w:tcPr/>
          <w:p>
            <w:pPr>
              <w:pStyle w:val="Compact"/>
            </w:pPr>
            <w:r>
              <w:t xml:space="preserve">The man who fears God finds his own work sufficient — not dependent on exploitation, luck, or the labor of others.</w:t>
            </w:r>
            <w:r>
              <w:t xml:space="preserve"> </w:t>
            </w:r>
            <w:r>
              <w:t xml:space="preserve">“It shall be well with you”</w:t>
            </w:r>
            <w:r>
              <w:t xml:space="preserve"> </w:t>
            </w:r>
            <w:r>
              <w:t xml:space="preserve">(וְטוֹב לָךְ) — both external flourishing and inner wholeness.</w:t>
            </w:r>
          </w:p>
        </w:tc>
      </w:tr>
      <w:tr>
        <w:tc>
          <w:tcPr/>
          <w:p>
            <w:pPr>
              <w:pStyle w:val="Compact"/>
            </w:pPr>
            <w:r>
              <w:t xml:space="preserve">3</w:t>
            </w:r>
          </w:p>
        </w:tc>
        <w:tc>
          <w:tcPr/>
          <w:p>
            <w:pPr>
              <w:pStyle w:val="Compact"/>
            </w:pPr>
            <w:r>
              <w:t xml:space="preserve">Second circle: household and marriage.</w:t>
            </w:r>
            <w:r>
              <w:t xml:space="preserve"> </w:t>
            </w:r>
            <w:r>
              <w:t xml:space="preserve">“Your wife will be like a fruitful vine within your house; your children will be like olive shoots around your table.”</w:t>
            </w:r>
          </w:p>
        </w:tc>
        <w:tc>
          <w:tcPr/>
          <w:p>
            <w:pPr>
              <w:pStyle w:val="Compact"/>
            </w:pPr>
            <w:r>
              <w:t xml:space="preserve">“Within your house”</w:t>
            </w:r>
            <w:r>
              <w:t xml:space="preserve"> </w:t>
            </w:r>
            <w:r>
              <w:t xml:space="preserve">— not a statement of confinement but of domestic centeredness and fruitfulness. Vine and olive are images of abundance and permanence in the land.</w:t>
            </w:r>
            <w:r>
              <w:t xml:space="preserve"> </w:t>
            </w:r>
            <w:r>
              <w:t xml:space="preserve">“Around your table”</w:t>
            </w:r>
            <w:r>
              <w:t xml:space="preserve"> </w:t>
            </w:r>
            <w:r>
              <w:t xml:space="preserve">— household gathered, not scattered.</w:t>
            </w:r>
          </w:p>
        </w:tc>
      </w:tr>
      <w:tr>
        <w:tc>
          <w:tcPr/>
          <w:p>
            <w:pPr>
              <w:pStyle w:val="Compact"/>
            </w:pPr>
            <w:r>
              <w:t xml:space="preserve">4</w:t>
            </w:r>
          </w:p>
        </w:tc>
        <w:tc>
          <w:tcPr/>
          <w:p>
            <w:pPr>
              <w:pStyle w:val="Compact"/>
            </w:pPr>
            <w:r>
              <w:t xml:space="preserve">Affirmation restating verse 1 as conclusion of the household picture.</w:t>
            </w:r>
            <w:r>
              <w:t xml:space="preserve"> </w:t>
            </w:r>
            <w:r>
              <w:t xml:space="preserve">“Behold, thus shall the man be blessed who fears the LORD.”</w:t>
            </w:r>
          </w:p>
        </w:tc>
        <w:tc>
          <w:tcPr/>
          <w:p>
            <w:pPr>
              <w:pStyle w:val="Compact"/>
            </w:pPr>
            <w:r>
              <w:t xml:space="preserve">Structural hinge. Closes the description of individual/household blessing and pivots to the communal dimension.</w:t>
            </w:r>
            <w:r>
              <w:t xml:space="preserve"> </w:t>
            </w:r>
            <w:r>
              <w:t xml:space="preserve">“Behold”</w:t>
            </w:r>
            <w:r>
              <w:t xml:space="preserve"> </w:t>
            </w:r>
            <w:r>
              <w:t xml:space="preserve">(</w:t>
            </w:r>
            <w:r>
              <w:rPr>
                <w:i/>
                <w:iCs/>
              </w:rPr>
              <w:t xml:space="preserve">hinneh</w:t>
            </w:r>
            <w:r>
              <w:t xml:space="preserve">) calls the worshiper to see and recognize.</w:t>
            </w:r>
          </w:p>
        </w:tc>
      </w:tr>
      <w:tr>
        <w:tc>
          <w:tcPr/>
          <w:p>
            <w:pPr>
              <w:pStyle w:val="Compact"/>
            </w:pPr>
            <w:r>
              <w:t xml:space="preserve">5</w:t>
            </w:r>
          </w:p>
        </w:tc>
        <w:tc>
          <w:tcPr/>
          <w:p>
            <w:pPr>
              <w:pStyle w:val="Compact"/>
            </w:pPr>
            <w:r>
              <w:t xml:space="preserve">Third circle: community and nation.</w:t>
            </w:r>
            <w:r>
              <w:t xml:space="preserve"> </w:t>
            </w:r>
            <w:r>
              <w:t xml:space="preserve">“The LORD bless you from Zion! May you see the prosperity of Jerusalem all the days of your life!”</w:t>
            </w:r>
          </w:p>
        </w:tc>
        <w:tc>
          <w:tcPr/>
          <w:p>
            <w:pPr>
              <w:pStyle w:val="Compact"/>
            </w:pPr>
            <w:r>
              <w:t xml:space="preserve">The blessing radiates outward from the household to the covenant community. Zion as the source of blessing — God’s presence among His people is the ultimate origin of all flourishing.</w:t>
            </w:r>
          </w:p>
        </w:tc>
      </w:tr>
      <w:tr>
        <w:tc>
          <w:tcPr/>
          <w:p>
            <w:pPr>
              <w:pStyle w:val="Compact"/>
            </w:pPr>
            <w:r>
              <w:t xml:space="preserve">6</w:t>
            </w:r>
          </w:p>
        </w:tc>
        <w:tc>
          <w:tcPr/>
          <w:p>
            <w:pPr>
              <w:pStyle w:val="Compact"/>
            </w:pPr>
            <w:r>
              <w:t xml:space="preserve">Generational extension.</w:t>
            </w:r>
            <w:r>
              <w:t xml:space="preserve"> </w:t>
            </w:r>
            <w:r>
              <w:t xml:space="preserve">“May you see your children’s children! Peace be upon Israel!”</w:t>
            </w:r>
          </w:p>
        </w:tc>
        <w:tc>
          <w:tcPr/>
          <w:p>
            <w:pPr>
              <w:pStyle w:val="Compact"/>
            </w:pPr>
            <w:r>
              <w:t xml:space="preserve">Blessing extended across time — to the third generation, the sign of deep covenantal faithfulness. Final</w:t>
            </w:r>
            <w:r>
              <w:t xml:space="preserve"> </w:t>
            </w:r>
            <w:r>
              <w:t xml:space="preserve">“Peace be upon Israel”</w:t>
            </w:r>
            <w:r>
              <w:t xml:space="preserve"> </w:t>
            </w:r>
            <w:r>
              <w:t xml:space="preserve">is the communal liturgical close, expanding the personal blessing to the entire covenant assembly.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The Root of Blessing: The Fear of the LORD</w:t>
            </w:r>
          </w:p>
        </w:tc>
      </w:tr>
      <w:tr>
        <w:tc>
          <w:tcPr/>
          <w:p>
            <w:pPr>
              <w:pStyle w:val="Compact"/>
            </w:pPr>
            <w:r>
              <w:t xml:space="preserve">2</w:t>
            </w:r>
          </w:p>
        </w:tc>
        <w:tc>
          <w:tcPr/>
          <w:p>
            <w:pPr>
              <w:pStyle w:val="Compact"/>
            </w:pPr>
            <w:r>
              <w:t xml:space="preserve">2–4</w:t>
            </w:r>
          </w:p>
        </w:tc>
        <w:tc>
          <w:tcPr/>
          <w:p>
            <w:pPr>
              <w:pStyle w:val="Compact"/>
            </w:pPr>
            <w:r>
              <w:t xml:space="preserve">The Fruit of Blessing: Personal Labor and Household Flourishing</w:t>
            </w:r>
          </w:p>
        </w:tc>
      </w:tr>
      <w:tr>
        <w:tc>
          <w:tcPr/>
          <w:p>
            <w:pPr>
              <w:pStyle w:val="Compact"/>
            </w:pPr>
            <w:r>
              <w:t xml:space="preserve">3</w:t>
            </w:r>
          </w:p>
        </w:tc>
        <w:tc>
          <w:tcPr/>
          <w:p>
            <w:pPr>
              <w:pStyle w:val="Compact"/>
            </w:pPr>
            <w:r>
              <w:t xml:space="preserve">5–6</w:t>
            </w:r>
          </w:p>
        </w:tc>
        <w:tc>
          <w:tcPr/>
          <w:p>
            <w:pPr>
              <w:pStyle w:val="Compact"/>
            </w:pPr>
            <w:r>
              <w:t xml:space="preserve">The Reach of Blessing: Community, Zion, and the Generations</w:t>
            </w:r>
          </w:p>
        </w:tc>
      </w:tr>
    </w:tbl>
    <w:p>
      <w:r>
        <w:pict>
          <v:rect style="width:0;height:1.5pt" o:hralign="center" o:hrstd="t" o:hr="t"/>
        </w:pict>
      </w:r>
    </w:p>
    <w:p>
      <w:pPr>
        <w:pStyle w:val="FirstParagraph"/>
      </w:pPr>
      <w:r>
        <w:rPr>
          <w:b/>
          <w:bCs/>
        </w:rPr>
        <w:t xml:space="preserve">Subject Sentence:</w:t>
      </w:r>
      <w:r>
        <w:t xml:space="preserve"> </w:t>
      </w:r>
      <w:r>
        <w:t xml:space="preserve">The fear of the LORD is the singular root of all genuine human flourishing.</w:t>
      </w:r>
    </w:p>
    <w:p>
      <w:pPr>
        <w:pStyle w:val="BodyText"/>
      </w:pPr>
      <w:r>
        <w:rPr>
          <w:b/>
          <w:bCs/>
        </w:rPr>
        <w:t xml:space="preserve">Primary Claim:</w:t>
      </w:r>
      <w:r>
        <w:t xml:space="preserve"> </w:t>
      </w:r>
      <w:r>
        <w:t xml:space="preserve">God is calling His people to understand that the life they most deeply want — fruitful work, a thriving household, and a stable community — flows entirely and only from fearing Him and walking in His ways, not from their own strategizing or striving.</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Reframe where you believe the good life comes from.</w:t>
      </w:r>
      <w:r>
        <w:t xml:space="preserve"> </w:t>
      </w:r>
      <w:r>
        <w:rPr>
          <w:i/>
          <w:iCs/>
        </w:rPr>
        <w:t xml:space="preserve">(Mind/Belief)</w:t>
      </w:r>
      <w:r>
        <w:t xml:space="preserve"> </w:t>
      </w:r>
      <w:r>
        <w:t xml:space="preserve">The psalm’s thesis is not primarily behavioral but diagnostic: it identifies the wrong source before prescribing the right one. Most people functionally believe the good life comes from income security, the right partner, well-managed children, or a stable nation — and fear of the LORD, if present at all, is a religious layer on top of those pursuits. Psalm 128 inverts the architecture entirely. The fear of the LORD is not added to life; it is the root from which life’s genuine goods grow. This week, name honestly what you actually believe is the primary driver of your flourishing — and bring that belief before God for examination and correction.</w:t>
      </w:r>
    </w:p>
    <w:p>
      <w:pPr>
        <w:pStyle w:val="BodyText"/>
      </w:pPr>
      <w:r>
        <w:rPr>
          <w:b/>
          <w:bCs/>
        </w:rPr>
        <w:t xml:space="preserve">2. Find God in your ordinary work, not only in your extraordinary ministry.</w:t>
      </w:r>
      <w:r>
        <w:t xml:space="preserve"> </w:t>
      </w:r>
      <w:r>
        <w:rPr>
          <w:i/>
          <w:iCs/>
        </w:rPr>
        <w:t xml:space="preserve">(Affections/Worship)</w:t>
      </w:r>
      <w:r>
        <w:t xml:space="preserve"> </w:t>
      </w:r>
      <w:r>
        <w:t xml:space="preserve">Verse 2 consecrates ordinary labor — not temple service, not great acts of religious heroism, but eating the fruit of your hands’ work. For the man who fears the LORD, the daily round of effort is itself a site of God’s blessing. Many believers functionally split their lives between</w:t>
      </w:r>
      <w:r>
        <w:t xml:space="preserve"> </w:t>
      </w:r>
      <w:r>
        <w:t xml:space="preserve">“secular”</w:t>
      </w:r>
      <w:r>
        <w:t xml:space="preserve"> </w:t>
      </w:r>
      <w:r>
        <w:t xml:space="preserve">work (where God is an occasional guest) and</w:t>
      </w:r>
      <w:r>
        <w:t xml:space="preserve"> </w:t>
      </w:r>
      <w:r>
        <w:t xml:space="preserve">“spiritual”</w:t>
      </w:r>
      <w:r>
        <w:t xml:space="preserve"> </w:t>
      </w:r>
      <w:r>
        <w:t xml:space="preserve">activity (where God is present). The psalm refuses this split. Receive your work — desk, field, kitchen, warehouse — as the specific arena in which God has planted you to experience His blessing, and let the ordinariness of it become an occasion for worship rather than a waiting room for more meaningful things.</w:t>
      </w:r>
    </w:p>
    <w:p>
      <w:pPr>
        <w:pStyle w:val="BodyText"/>
      </w:pPr>
      <w:r>
        <w:rPr>
          <w:b/>
          <w:bCs/>
        </w:rPr>
        <w:t xml:space="preserve">3. Stop managing your household through fear-of-loss and start stewarding it from fear-of-God.</w:t>
      </w:r>
      <w:r>
        <w:t xml:space="preserve"> </w:t>
      </w:r>
      <w:r>
        <w:rPr>
          <w:i/>
          <w:iCs/>
        </w:rPr>
        <w:t xml:space="preserve">(Will/Behavior)</w:t>
      </w:r>
      <w:r>
        <w:t xml:space="preserve"> </w:t>
      </w:r>
      <w:r>
        <w:t xml:space="preserve">The household picture in verses 3–4 — wife as fruitful vine, children as olive shoots around the table — is not a portrait of perfection achieved through skillful parenting or marital strategy. It is a portrait of the household ordered around the right center. Many families are managed from fear of what will go wrong — anxious parenting, controlling spouses, performance-driven family culture. Identify one specific way you are managing your household from fear-of-loss rather than fear-of-God, and make one concrete change this week in how you lead or engage there.</w:t>
      </w:r>
    </w:p>
    <w:p>
      <w:pPr>
        <w:pStyle w:val="BodyText"/>
      </w:pPr>
      <w:r>
        <w:rPr>
          <w:b/>
          <w:bCs/>
        </w:rPr>
        <w:t xml:space="preserve">4. Let the covenant community — the church — expand your vision of flourishing beyond your household.</w:t>
      </w:r>
      <w:r>
        <w:t xml:space="preserve"> </w:t>
      </w:r>
      <w:r>
        <w:rPr>
          <w:i/>
          <w:iCs/>
        </w:rPr>
        <w:t xml:space="preserve">(Affections/Worship)</w:t>
      </w:r>
      <w:r>
        <w:t xml:space="preserve"> </w:t>
      </w:r>
      <w:r>
        <w:t xml:space="preserve">The psalm does not stop at the front door. Verses 5–6 insist that the man who fears the LORD is not merely concerned with his own household’s flourishing but is bound up with the prosperity of Zion and the peace of Israel. Contemporary Western Christians are trained to privatize faith — my family, my blessing, my spiritual growth. The psalm calls this incomplete. Your flourishing is not separable from the flourishing of the covenant community. Identify a specific way your prayer life, financial stewardship, or relational investment has been privatized, and ask how it might be expanded to include the concrete wellbeing of your local church.</w:t>
      </w:r>
    </w:p>
    <w:p>
      <w:pPr>
        <w:pStyle w:val="BodyText"/>
      </w:pPr>
      <w:r>
        <w:rPr>
          <w:b/>
          <w:bCs/>
        </w:rPr>
        <w:t xml:space="preserve">5. Anchor your hope for the future in God’s covenant faithfulness rather than in your own planning.</w:t>
      </w:r>
      <w:r>
        <w:t xml:space="preserve"> </w:t>
      </w:r>
      <w:r>
        <w:rPr>
          <w:i/>
          <w:iCs/>
        </w:rPr>
        <w:t xml:space="preserve">(Mind/Belief)</w:t>
      </w:r>
      <w:r>
        <w:t xml:space="preserve"> </w:t>
      </w:r>
      <w:r>
        <w:t xml:space="preserve">The closing blessing —</w:t>
      </w:r>
      <w:r>
        <w:t xml:space="preserve"> </w:t>
      </w:r>
      <w:r>
        <w:t xml:space="preserve">“may you see your children’s children; peace be upon Israel”</w:t>
      </w:r>
      <w:r>
        <w:t xml:space="preserve"> </w:t>
      </w:r>
      <w:r>
        <w:t xml:space="preserve">— is a prayer, not a guaranteed outcome. It expresses the worshiper’s hope for generational continuity under God’s blessing. But that hope is not grounded in estate planning, wise parenting techniques, or cultural stability — it is grounded in the God who blesses from Zion. For those whose households are not intact, whose children have wandered, or whose futures feel uncertain, the psalm’s closing prayer is not a rebuke but an invitation: plant yourself in the fear of the LORD, and entrust the generational future to the God whose covenant faithfulness is the only ground on which it can be secured.</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128 teaches that God is the sovereign author of all genuine human flourishing — that the good life is not self-constructed but received, and that its reception is conditioned on the fear of the LORD expressed in walking in His ways. This is not a mechanical transaction but a description of how God orders the world under His covenant governance: those who orient their lives toward Him in reverence and obedience inhabit the conditions under which genuine flourishing — in labor, household, and community — characteristically grows. The psalm also teaches that God’s blessing is not purely spiritual or otherworldly; it is embodied, domestic, and communal. Work, marriage, children, and the covenant community are not incidental to the life of faith — they are the very terrain in which God’s blessing is experienced and displayed. Finally, the psalm’s movement from individual to household to Zion establishes that God’s redemptive purpose is not merely individual soul-saving but the restoration of the whole order of human life in community with Him.</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128 functions within Reformed theology as a Wisdom Psalm that displays the covenantal structure of blessing: God’s abundant grace toward His covenant people, received through the instrument of the fear of the LORD and expressed in the whole of ordinary life. This is deeply consonant with the Reformed doctrine of vocation — the conviction that all legitimate callings are sites of God’s governance and blessing, and that the division of life into sacred and secular is a theological error. The psalm also anchors the Reformed understanding of the family as a covenant institution — the household ordered around the fear of God is not merely a social arrangement but a theological entity, a microcosm of the covenant community. Most significantly, the psalm’s eschatological horizon (the blessing from Zion, the peace upon Israel) finds its fulfillment in Christ, who is both the source of the true blessing the psalm promises and the builder of the true household — the church — in which all who fear the LORD are gathered as children’s children around the table of God.</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The life you most deeply want — meaningful work, a thriving household, a community at peace — is not built by strategy, effort, or the right circumstances. It grows from one root: the fear of the LORD. Everything the psalm describes is downstream of that one thing. Plant yourself there — in genuine reverence before God, walking in His ways — and stop looking for the fruit somewhere the root does not reach.</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Preaching this psalm as a prosperity formula.</w:t>
      </w:r>
      <w:r>
        <w:t xml:space="preserve"> </w:t>
      </w:r>
      <w:r>
        <w:t xml:space="preserve">The most common and most damaging mishandling of Psalm 128 is reading its blessing structure as a guaranteed individual transaction: fear God → receive a fruitful wife, olive-shoot children, and long life. This collapses wisdom-literature generalization into transactional religion and pastorally excludes everyone in the congregation whose life does not match the portrait — the infertile couple, the widow, the prodigal’s heartbroken parent, the faithful believer in poverty. Wisdom literature makes characteristic claims about how God orders the world, not ironclad promises to every individual. Preach the psalm’s genuine promise while honoring the canonical testimony of righteous suffering.</w:t>
      </w:r>
    </w:p>
    <w:p>
      <w:pPr>
        <w:numPr>
          <w:ilvl w:val="0"/>
          <w:numId w:val="1002"/>
        </w:numPr>
      </w:pPr>
      <w:r>
        <w:rPr>
          <w:b/>
          <w:bCs/>
        </w:rPr>
        <w:t xml:space="preserve">Excluding or shaming those whose households do not match the portrait.</w:t>
      </w:r>
      <w:r>
        <w:t xml:space="preserve"> </w:t>
      </w:r>
      <w:r>
        <w:t xml:space="preserve">The psalm addresses a man with a wife and children — and every congregation contains people for whom that picture is absent, broken, or a source of grief. If the sermon is not carefully framed, verse 3 lands as condemnation on the single, the childless, the divorced, or the parent of a prodigal. Preach the psalm’s vision of flourishing as genuinely good and genuinely promised — and simultaneously show how the eschatological community of verses 5–6 is wide enough to include all who fear the LORD, and how Christ has built the household of God into which every covenant member belongs regardless of earthly family structure.</w:t>
      </w:r>
    </w:p>
    <w:p>
      <w:pPr>
        <w:numPr>
          <w:ilvl w:val="0"/>
          <w:numId w:val="1002"/>
        </w:numPr>
      </w:pPr>
      <w:r>
        <w:rPr>
          <w:b/>
          <w:bCs/>
        </w:rPr>
        <w:t xml:space="preserve">Spiritualizing away the embodied, domestic reality.</w:t>
      </w:r>
      <w:r>
        <w:t xml:space="preserve"> </w:t>
      </w:r>
      <w:r>
        <w:t xml:space="preserve">In an effort to avoid the prosperity-formula reading, some expositors allegorize the psalm’s concrete images — the vine, the olive shoots, the table — into purely spiritual categories. This overcorrects and loses the psalm’s genuine theological claim: that God’s blessing is</w:t>
      </w:r>
      <w:r>
        <w:t xml:space="preserve"> </w:t>
      </w:r>
      <w:r>
        <w:rPr>
          <w:i/>
          <w:iCs/>
        </w:rPr>
        <w:t xml:space="preserve">embodied</w:t>
      </w:r>
      <w:r>
        <w:t xml:space="preserve">, that ordinary work and family life are consecrated terrain, not holding patterns before the</w:t>
      </w:r>
      <w:r>
        <w:t xml:space="preserve"> </w:t>
      </w:r>
      <w:r>
        <w:t xml:space="preserve">“real”</w:t>
      </w:r>
      <w:r>
        <w:t xml:space="preserve"> </w:t>
      </w:r>
      <w:r>
        <w:t xml:space="preserve">spiritual life begins. Preach the concrete reality. The table is a real table. The work is real work. God meets His people there.</w:t>
      </w:r>
    </w:p>
    <w:p>
      <w:pPr>
        <w:numPr>
          <w:ilvl w:val="0"/>
          <w:numId w:val="1002"/>
        </w:numPr>
      </w:pPr>
      <w:r>
        <w:rPr>
          <w:b/>
          <w:bCs/>
        </w:rPr>
        <w:t xml:space="preserve">Stopping at household and missing the communal and eschatological horizon.</w:t>
      </w:r>
      <w:r>
        <w:t xml:space="preserve"> </w:t>
      </w:r>
      <w:r>
        <w:t xml:space="preserve">The sermon that ends at verse 4 has preached half the psalm. Verses 5–6 are not a liturgical coda — they are the psalm’s theological completion. The blessing of the household is never an end in itself; it radiates outward to Zion, to Jerusalem, to Israel, to the generations. A sermon on Psalm 128 that produces only privatized, family-focused applications has missed the psalm’s own structural movement. Preach the expansion from household to covenant community to eschatological peace.</w:t>
      </w:r>
    </w:p>
    <w:p>
      <w:pPr>
        <w:numPr>
          <w:ilvl w:val="0"/>
          <w:numId w:val="1002"/>
        </w:numPr>
      </w:pPr>
      <w:r>
        <w:rPr>
          <w:b/>
          <w:bCs/>
        </w:rPr>
        <w:t xml:space="preserve">Missing the fear of the LORD as a gospel category rather than a law category.</w:t>
      </w:r>
      <w:r>
        <w:t xml:space="preserve"> </w:t>
      </w:r>
      <w:r>
        <w:t xml:space="preserve">Preachers shaped by Law/Gospel distinctions may instinctively read the fear of the LORD in verse 1 as a condition to be met — a demand that precedes grace. But within the Psalter’s own theology, the fear of the LORD is a gift and a response, not a prior requirement. Those who fear the LORD have already been met by His steadfast love (Psalm 103:11–13). Preach the fear of the LORD as the posture of someone who has already been loved, not as the performance that earns the right to be loved. The blessing in the psalm is not a wage — it is the shape of life for those already inhabiting God’s covenant grace.</w:t>
      </w:r>
    </w:p>
    <w:p>
      <w:pPr>
        <w:numPr>
          <w:ilvl w:val="0"/>
          <w:numId w:val="1002"/>
        </w:numPr>
      </w:pPr>
      <w:r>
        <w:rPr>
          <w:b/>
          <w:bCs/>
        </w:rPr>
        <w:t xml:space="preserve">Failing to Christologically complete the psalm’s eschatological horizon.</w:t>
      </w:r>
      <w:r>
        <w:t xml:space="preserve"> </w:t>
      </w:r>
      <w:r>
        <w:t xml:space="preserve">The blessing from Zion (v. 5) and the peace upon Israel (v. 6) are not fully realized in any earthly city or ethnic community. The pilgrims who sang this psalm on the road to Jerusalem were ascending toward a Temple that would be destroyed. The full weight of the psalm’s promise — Zion-blessing, peace upon Israel, generational continuity — is borne by Christ, who is the true Temple, the true seed of Abraham, and the builder of the true Jerusalem (Revelation 21; Hebrews 12:22–24). Preach the psalm’s promise as genuinely fulfillable — but show where it finds its fulfillment.</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2026-07-14T21:04:24Z</dcterms:created>
  <dcterms:modified xsi:type="dcterms:W3CDTF">2026-07-14T21:04:24Z</dcterms:modified>
</cp:coreProperties>
</file>

<file path=docProps/custom.xml><?xml version="1.0" encoding="utf-8"?>
<Properties xmlns="http://schemas.openxmlformats.org/officeDocument/2006/custom-properties" xmlns:vt="http://schemas.openxmlformats.org/officeDocument/2006/docPropsVTypes"/>
</file>